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1725"/>
        <w:gridCol w:w="675"/>
        <w:gridCol w:w="1125"/>
        <w:gridCol w:w="1125"/>
        <w:gridCol w:w="1125"/>
        <w:gridCol w:w="1125"/>
        <w:gridCol w:w="1125"/>
        <w:tblGridChange w:id="0">
          <w:tblGrid>
            <w:gridCol w:w="975"/>
            <w:gridCol w:w="1725"/>
            <w:gridCol w:w="675"/>
            <w:gridCol w:w="1125"/>
            <w:gridCol w:w="1125"/>
            <w:gridCol w:w="1125"/>
            <w:gridCol w:w="112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Ф.И.О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№. каб.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Пн.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Вт.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Пт.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Фильтр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Халиманенко И.В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м/с. Печенкина С.М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№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8.00-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</w:tr>
      <w:tr>
        <w:trPr>
          <w:cantSplit w:val="0"/>
          <w:trHeight w:val="53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Фильтр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Козенкова Л.Е. м/с Домнина И.В.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№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Алексеенко В.Α. м/с Ковалева И.М.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14.00-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профдень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Вызова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Кравец А.Г.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Прием СВО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Прием СВО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Прием СВО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Прием СВО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Прием СВО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Колмагурова Л.В м/с Борисова Е.И.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Костюк Г.П. м/с Шабурова З.Г.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ДВН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Кожевина С.А. м/с Лепихина Л.В.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08.00-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11.30 13.00-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08.00-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13.00-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08.00-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13.00-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08.00-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13.00-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08.00-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11.30 13.00-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ДВН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Кабалов С.К.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Б\Л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Б\Л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Б\Л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Б\Л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Б\Л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Шалатова Л.В.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15.00-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15.00-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15.00-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15.00-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МСЭ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15.00-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СКЛ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Мельникова Ж.В.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u w:val="single"/>
          <w:rtl w:val="0"/>
        </w:rPr>
        <w:t xml:space="preserve">Прививочный кабинет №106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время работы: 08.00-19.00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u w:val="single"/>
          <w:rtl w:val="0"/>
        </w:rPr>
        <w:t xml:space="preserve">кварцевание</w:t>
      </w:r>
      <w:r w:rsidDel="00000000" w:rsidR="00000000" w:rsidRPr="00000000">
        <w:rPr>
          <w:rtl w:val="0"/>
        </w:rPr>
        <w:t xml:space="preserve"> с 12.00 до 13.00; с 18.00 до 19.00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Доврачебный кабинет № 105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8.00-16.15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